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69" w:rsidRPr="00A25397" w:rsidRDefault="001279D9" w:rsidP="007F2780">
      <w:pPr>
        <w:widowControl/>
        <w:tabs>
          <w:tab w:val="left" w:pos="7050"/>
          <w:tab w:val="right" w:pos="8306"/>
        </w:tabs>
        <w:spacing w:line="580" w:lineRule="exact"/>
        <w:jc w:val="left"/>
        <w:rPr>
          <w:rFonts w:ascii="黑体" w:eastAsia="黑体" w:hAnsi="黑体" w:cs="Arial"/>
          <w:spacing w:val="-20"/>
          <w:kern w:val="0"/>
          <w:sz w:val="32"/>
          <w:szCs w:val="32"/>
          <w:shd w:val="clear" w:color="auto" w:fill="FFFFFF"/>
        </w:rPr>
      </w:pPr>
      <w:r w:rsidRPr="00A25397">
        <w:rPr>
          <w:rFonts w:ascii="方正小标宋简体" w:eastAsia="方正小标宋简体" w:hAnsi="Arial" w:cs="Arial"/>
          <w:spacing w:val="-20"/>
          <w:kern w:val="0"/>
          <w:sz w:val="44"/>
          <w:szCs w:val="44"/>
          <w:shd w:val="clear" w:color="auto" w:fill="FFFFFF"/>
        </w:rPr>
        <w:tab/>
      </w:r>
      <w:r w:rsidRPr="00A25397">
        <w:rPr>
          <w:rFonts w:ascii="方正小标宋简体" w:eastAsia="方正小标宋简体" w:hAnsi="Arial" w:cs="Arial"/>
          <w:spacing w:val="-20"/>
          <w:kern w:val="0"/>
          <w:sz w:val="32"/>
          <w:szCs w:val="32"/>
          <w:shd w:val="clear" w:color="auto" w:fill="FFFFFF"/>
        </w:rPr>
        <w:tab/>
      </w:r>
      <w:r w:rsidR="00FD3A44">
        <w:rPr>
          <w:rFonts w:ascii="方正小标宋简体" w:eastAsia="方正小标宋简体" w:hAnsi="Arial" w:cs="Arial" w:hint="eastAsia"/>
          <w:spacing w:val="-20"/>
          <w:kern w:val="0"/>
          <w:sz w:val="32"/>
          <w:szCs w:val="32"/>
          <w:shd w:val="clear" w:color="auto" w:fill="FFFFFF"/>
        </w:rPr>
        <w:t>附件1</w:t>
      </w:r>
    </w:p>
    <w:p w:rsidR="001279D9" w:rsidRPr="00A25397" w:rsidRDefault="001279D9" w:rsidP="007F2780">
      <w:pPr>
        <w:widowControl/>
        <w:spacing w:line="5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  <w:shd w:val="clear" w:color="auto" w:fill="FFFFFF"/>
        </w:rPr>
      </w:pPr>
    </w:p>
    <w:p w:rsidR="00C67547" w:rsidRPr="00A25397" w:rsidRDefault="00B047AD" w:rsidP="007F2780">
      <w:pPr>
        <w:widowControl/>
        <w:spacing w:line="5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  <w:shd w:val="clear" w:color="auto" w:fill="FFFFFF"/>
        </w:rPr>
      </w:pPr>
      <w:r w:rsidRPr="00A25397">
        <w:rPr>
          <w:rFonts w:ascii="方正小标宋简体" w:eastAsia="方正小标宋简体" w:hAnsi="Arial" w:cs="Arial" w:hint="eastAsia"/>
          <w:kern w:val="0"/>
          <w:sz w:val="44"/>
          <w:szCs w:val="44"/>
          <w:shd w:val="clear" w:color="auto" w:fill="FFFFFF"/>
        </w:rPr>
        <w:t>第三届（2015）中国杭州</w:t>
      </w:r>
      <w:r w:rsidR="00C67547" w:rsidRPr="00A25397">
        <w:rPr>
          <w:rFonts w:ascii="方正小标宋简体" w:eastAsia="方正小标宋简体" w:hAnsi="Arial" w:cs="Arial" w:hint="eastAsia"/>
          <w:kern w:val="0"/>
          <w:sz w:val="44"/>
          <w:szCs w:val="44"/>
          <w:shd w:val="clear" w:color="auto" w:fill="FFFFFF"/>
        </w:rPr>
        <w:t>国际</w:t>
      </w:r>
      <w:proofErr w:type="gramStart"/>
      <w:r w:rsidRPr="00A25397">
        <w:rPr>
          <w:rFonts w:ascii="方正小标宋简体" w:eastAsia="方正小标宋简体" w:hAnsi="Arial" w:cs="Arial" w:hint="eastAsia"/>
          <w:kern w:val="0"/>
          <w:sz w:val="44"/>
          <w:szCs w:val="44"/>
          <w:shd w:val="clear" w:color="auto" w:fill="FFFFFF"/>
        </w:rPr>
        <w:t>棋文化</w:t>
      </w:r>
      <w:proofErr w:type="gramEnd"/>
      <w:r w:rsidRPr="00A25397">
        <w:rPr>
          <w:rFonts w:ascii="方正小标宋简体" w:eastAsia="方正小标宋简体" w:hAnsi="Arial" w:cs="Arial" w:hint="eastAsia"/>
          <w:kern w:val="0"/>
          <w:sz w:val="44"/>
          <w:szCs w:val="44"/>
          <w:shd w:val="clear" w:color="auto" w:fill="FFFFFF"/>
        </w:rPr>
        <w:t>峰会</w:t>
      </w:r>
    </w:p>
    <w:p w:rsidR="00D33769" w:rsidRPr="00A25397" w:rsidRDefault="00B047AD" w:rsidP="007F2780">
      <w:pPr>
        <w:widowControl/>
        <w:spacing w:line="5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  <w:shd w:val="clear" w:color="auto" w:fill="FFFFFF"/>
        </w:rPr>
      </w:pPr>
      <w:r w:rsidRPr="00A25397">
        <w:rPr>
          <w:rFonts w:ascii="方正小标宋简体" w:eastAsia="方正小标宋简体" w:hAnsi="Arial" w:cs="Arial" w:hint="eastAsia"/>
          <w:kern w:val="0"/>
          <w:sz w:val="44"/>
          <w:szCs w:val="44"/>
          <w:shd w:val="clear" w:color="auto" w:fill="FFFFFF"/>
        </w:rPr>
        <w:t>杭州共识</w:t>
      </w:r>
    </w:p>
    <w:p w:rsidR="00237EFE" w:rsidRPr="00A25397" w:rsidRDefault="00237EFE" w:rsidP="007F2780">
      <w:pPr>
        <w:widowControl/>
        <w:spacing w:line="5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:rsidR="000411A7" w:rsidRPr="00A25397" w:rsidRDefault="000411A7" w:rsidP="007F2780">
      <w:pPr>
        <w:widowControl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</w:p>
    <w:p w:rsidR="00C67547" w:rsidRPr="00A25397" w:rsidRDefault="00C67547" w:rsidP="007F278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10月17日至18日，第三届（2015）中国杭州国际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棋文化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峰会在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杭州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举行。来自</w:t>
      </w:r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海内外的</w:t>
      </w:r>
      <w:r w:rsidR="00DC0F71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120</w:t>
      </w:r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余名棋界及</w:t>
      </w:r>
      <w:r w:rsidR="009B223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社会各界有识之士齐</w:t>
      </w:r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聚一堂，围绕“破解棋文化研究十大课题，促进棋类事业可持续发展”的主题，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就</w:t>
      </w:r>
      <w:proofErr w:type="gramStart"/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棋文化</w:t>
      </w:r>
      <w:proofErr w:type="gramEnd"/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研究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的最新成果进行了</w:t>
      </w:r>
      <w:r w:rsidR="00933FF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广泛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交流，对</w:t>
      </w:r>
      <w:r w:rsidR="00513F07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进一步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深化</w:t>
      </w:r>
      <w:proofErr w:type="gramStart"/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棋文化</w:t>
      </w:r>
      <w:proofErr w:type="gramEnd"/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研究</w:t>
      </w:r>
      <w:r w:rsidR="00933FF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，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推动棋类事业和产业的</w:t>
      </w:r>
      <w:r w:rsidR="00933FF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新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发展进行了</w:t>
      </w:r>
      <w:r w:rsidR="00933FF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深入</w:t>
      </w:r>
      <w:r w:rsidR="00DD1738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研</w:t>
      </w:r>
      <w:r w:rsidR="00926615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讨</w:t>
      </w:r>
      <w:r w:rsidR="0069795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。</w:t>
      </w:r>
    </w:p>
    <w:p w:rsidR="008E2AED" w:rsidRPr="00A25397" w:rsidRDefault="00882D7A" w:rsidP="007F278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会议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认为，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运动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像城市一样，是一个复杂巨系统，特别是围棋的游戏规则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更加彰显这一点。而要推进围棋乃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至整个棋类事业和产业的发展，亦完全可以借鉴城市学研究的成功经验，按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照复杂巨系统的解决路径，坚持规划、建设、保护、管理、经营、研究“六位一体”的系统科学方法，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并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且要坚持研究先行，以研究带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动规划、建设、保护、管理和经营，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科学系统地推进这项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工作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。</w:t>
      </w:r>
    </w:p>
    <w:p w:rsidR="00A04D2D" w:rsidRPr="00A25397" w:rsidRDefault="00882D7A" w:rsidP="007F278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会议</w:t>
      </w:r>
      <w:r w:rsidR="002571DF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认为，</w:t>
      </w:r>
      <w:r w:rsidR="002571DF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作为一个开放的复杂巨系统，</w:t>
      </w:r>
      <w:r w:rsidR="00EC6566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棋类运动</w:t>
      </w:r>
      <w:r w:rsidR="006F1A9C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在</w:t>
      </w:r>
      <w:r w:rsidR="0034165C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发展过程中</w:t>
      </w:r>
      <w:r w:rsidR="0031202C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必须</w:t>
      </w:r>
      <w:r w:rsidR="00EC6566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要关注四个关键词，</w:t>
      </w:r>
      <w:r w:rsidR="0031202C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即</w:t>
      </w:r>
      <w:r w:rsidR="00EC6566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棋类事业、棋类产业、棋类市场</w:t>
      </w:r>
      <w:r w:rsidR="0031202C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和</w:t>
      </w:r>
      <w:r w:rsidR="00EC6566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棋类人口</w:t>
      </w:r>
      <w:r w:rsidR="008E2AED" w:rsidRPr="00A25397">
        <w:rPr>
          <w:rFonts w:ascii="黑体" w:eastAsia="黑体" w:hAnsi="黑体" w:cs="Arial" w:hint="eastAsia"/>
          <w:kern w:val="0"/>
          <w:sz w:val="32"/>
          <w:szCs w:val="32"/>
          <w:shd w:val="clear" w:color="auto" w:fill="FFFFFF"/>
        </w:rPr>
        <w:t>。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当前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，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棋类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活动</w:t>
      </w:r>
      <w:r w:rsidR="008E2AED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的发展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已经实现棋类事业和棋类产业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并举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的局面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。而关注棋类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产业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的发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展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就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必然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离不开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关注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棋类市场和棋类人口，进而要研究棋类事业、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棋类产业、棋类市场、棋类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人口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这四者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之间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关系，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以及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我们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应该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如何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去把握、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研究、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解决。</w:t>
      </w:r>
    </w:p>
    <w:p w:rsidR="00710296" w:rsidRPr="00A25397" w:rsidRDefault="00882D7A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会议指出，</w:t>
      </w:r>
      <w:proofErr w:type="gramStart"/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研究是棋类活动这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复杂巨系统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中的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一个子系统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。正所谓</w:t>
      </w:r>
      <w:r w:rsidR="00491E8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不谋</w:t>
      </w:r>
      <w:r w:rsidR="000D2DB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万世者，不足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谋一</w:t>
      </w:r>
      <w:r w:rsidR="000D2DB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时</w:t>
      </w:r>
      <w:r w:rsidR="00646E1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0D2DB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不谋全局者，不足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谋一域”</w:t>
      </w:r>
      <w:r w:rsidR="000D2DB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我们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应当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在棋类事业、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产业、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市场、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</w:t>
      </w:r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人口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这四大要素呈现新情况、</w:t>
      </w:r>
      <w:r w:rsidR="0071029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展</w:t>
      </w:r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现</w:t>
      </w:r>
      <w:r w:rsidR="0071029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新变化、体现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新形势的大背景下，统筹考虑</w:t>
      </w:r>
      <w:r w:rsidR="007B2424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进一步推进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EC6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研究。</w:t>
      </w:r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结合多年探索，特别是中国棋院杭州分院的实践证明，当前</w:t>
      </w:r>
      <w:proofErr w:type="gramStart"/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EC6566" w:rsidRPr="00A25397">
        <w:rPr>
          <w:rFonts w:ascii="黑体" w:eastAsia="黑体" w:hAnsi="黑体" w:cs="Arial" w:hint="eastAsia"/>
          <w:kern w:val="0"/>
          <w:sz w:val="32"/>
          <w:szCs w:val="32"/>
        </w:rPr>
        <w:t>研究</w:t>
      </w:r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的突破口在于办好三件事，分别是：</w:t>
      </w:r>
      <w:r w:rsidR="00A60892" w:rsidRPr="00A25397">
        <w:rPr>
          <w:rFonts w:ascii="黑体" w:eastAsia="黑体" w:hAnsi="黑体" w:cs="Arial" w:hint="eastAsia"/>
          <w:kern w:val="0"/>
          <w:sz w:val="32"/>
          <w:szCs w:val="32"/>
        </w:rPr>
        <w:t>开展</w:t>
      </w:r>
      <w:proofErr w:type="gramStart"/>
      <w:r w:rsidR="00A60892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A60892" w:rsidRPr="00A25397">
        <w:rPr>
          <w:rFonts w:ascii="黑体" w:eastAsia="黑体" w:hAnsi="黑体" w:cs="Arial" w:hint="eastAsia"/>
          <w:kern w:val="0"/>
          <w:sz w:val="32"/>
          <w:szCs w:val="32"/>
        </w:rPr>
        <w:t>课题研究，</w:t>
      </w:r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编纂</w:t>
      </w:r>
      <w:proofErr w:type="gramStart"/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EC6566" w:rsidRPr="00A25397">
        <w:rPr>
          <w:rFonts w:ascii="黑体" w:eastAsia="黑体" w:hAnsi="黑体" w:cs="Arial" w:hint="eastAsia"/>
          <w:kern w:val="0"/>
          <w:sz w:val="32"/>
          <w:szCs w:val="32"/>
        </w:rPr>
        <w:t>全书</w:t>
      </w:r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，举办国际</w:t>
      </w:r>
      <w:proofErr w:type="gramStart"/>
      <w:r w:rsidR="00710296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EC6566" w:rsidRPr="00A25397">
        <w:rPr>
          <w:rFonts w:ascii="黑体" w:eastAsia="黑体" w:hAnsi="黑体" w:cs="Arial" w:hint="eastAsia"/>
          <w:kern w:val="0"/>
          <w:sz w:val="32"/>
          <w:szCs w:val="32"/>
        </w:rPr>
        <w:t>峰会。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为此</w:t>
      </w:r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，与会代表就深化</w:t>
      </w:r>
      <w:proofErr w:type="gramStart"/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棋文化</w:t>
      </w:r>
      <w:proofErr w:type="gramEnd"/>
      <w:r w:rsidR="004A332B" w:rsidRPr="00A25397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研究达成以下共识：</w:t>
      </w:r>
    </w:p>
    <w:p w:rsidR="00646E1E" w:rsidRPr="00A25397" w:rsidRDefault="00710296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A25397">
        <w:rPr>
          <w:rFonts w:ascii="黑体" w:eastAsia="黑体" w:hAnsi="黑体" w:cs="Arial" w:hint="eastAsia"/>
          <w:kern w:val="0"/>
          <w:sz w:val="32"/>
          <w:szCs w:val="32"/>
        </w:rPr>
        <w:t>一、</w:t>
      </w:r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开展</w:t>
      </w:r>
      <w:proofErr w:type="gramStart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研究，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必须坚持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课题研究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要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先行</w:t>
      </w:r>
    </w:p>
    <w:p w:rsidR="001F3E20" w:rsidRPr="00A25397" w:rsidRDefault="007B2424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编纂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</w:t>
      </w:r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举办</w:t>
      </w:r>
      <w:r w:rsidR="000D2DB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国际</w:t>
      </w:r>
      <w:proofErr w:type="gramStart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峰会，都离不开</w:t>
      </w:r>
      <w:proofErr w:type="gramStart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课题研究。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按照“六位一体”的系统科学方法</w:t>
      </w:r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proofErr w:type="gramStart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研究必须坚持</w:t>
      </w:r>
      <w:proofErr w:type="gramStart"/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课题研究先行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的战略</w:t>
      </w:r>
      <w:r w:rsidR="00A60892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可以通过定性与定量相结合的定向研究来确保</w:t>
      </w:r>
      <w:proofErr w:type="gramStart"/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峰会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质量，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也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有望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通过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组织一大批多学科、多领域的专家来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共同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参与课题研究，从而解决</w:t>
      </w:r>
      <w:proofErr w:type="gramStart"/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1F3E2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编纂出版问题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E3E2C" w:rsidRPr="00A25397" w:rsidRDefault="001F3E20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2015年中国棋院杭州分院首次成功组织了“10+X”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课题招标活动，取得了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一大批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重要研究成果。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与会者一致认为，这项工作要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锲而不舍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地坚持下去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继续开展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定性与定量相结合的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定向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研究。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除了已经取得阶段性成果的部分课题，还要继续实施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“9+X”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课题招标活动，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具体为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lastRenderedPageBreak/>
        <w:t>第一，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棋类运动在实现中国梦的历史进程中的地位和作用的研究。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初步来看，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该课题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应该从棋类运动与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政治、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经济、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社会、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文化、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生态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等五个维度的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整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体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布局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来探索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，再加上军事、外交、科技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生活等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其它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维度，既要有宏观层面的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解读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，又要有微观层面的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把握</w:t>
      </w:r>
      <w:r w:rsidR="00CB5C5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，而且不能牵强附会，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要实事求是。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有为才有位，有位要有为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”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棋类工作者只有牢牢把握时代脉搏，发挥自身</w:t>
      </w:r>
      <w:r w:rsidR="00AC1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优势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AC156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为实现中国梦添砖加瓦，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才能进一步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引起中央和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各级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党委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政府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的关心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与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支持。</w:t>
      </w:r>
    </w:p>
    <w:p w:rsidR="009B13F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第二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开展棋类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活动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在中国文化发展史中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的地位和作用的研究。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楷体_GB2312" w:eastAsia="楷体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第三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</w:t>
      </w:r>
      <w:proofErr w:type="gramStart"/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“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棋琴书画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”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四艺的</w:t>
      </w:r>
      <w:proofErr w:type="gramEnd"/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内在联系的研究。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楷体_GB2312" w:eastAsia="楷体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第四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开展中国和世界</w:t>
      </w:r>
      <w:proofErr w:type="gramStart"/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棋文化</w:t>
      </w:r>
      <w:proofErr w:type="gramEnd"/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历史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的研究。</w:t>
      </w:r>
    </w:p>
    <w:p w:rsidR="0082677E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第五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开展棋类活动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特别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是围棋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比赛规则和比赛赛制现代化的研究。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这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项研究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刻不容缓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，直接关系到围棋产业的发展、围棋事业的巩固、围棋市场的拓展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围棋人口的增加</w:t>
      </w:r>
      <w:r w:rsidR="009B13F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当前，不管是奥运项目还是非</w:t>
      </w:r>
      <w:proofErr w:type="gramStart"/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奥项目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都在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积极尝试比赛规则的现代化变革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谁最先改革创新，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谁就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能赢得市场和人口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，谁就能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赢得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事业和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产业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的发展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先机。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棋类工作者一定要有危机感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忧患意识，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要主动进行改革，而且对改革的失败</w:t>
      </w:r>
      <w:r w:rsidR="007A39E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要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抱有宽容之心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D2731" w:rsidRPr="00A25397" w:rsidRDefault="006E3E2C" w:rsidP="007F2780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第六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开展专业棋手选拔培养内在规律及其体制机制的研究。</w:t>
      </w:r>
      <w:r w:rsidR="00B35A48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这项课题也非常紧迫。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为了回答</w:t>
      </w:r>
      <w:r w:rsidR="006D2731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好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王汝南之问</w:t>
      </w:r>
      <w:r w:rsidR="0082677E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”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B35A48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即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“怎么让中国的专业棋手始终站在世界的顶峰”</w:t>
      </w:r>
      <w:r w:rsidR="00B35A48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，必须要</w:t>
      </w:r>
      <w:r w:rsidR="006D2731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研究专业棋手的选拔和培养</w:t>
      </w:r>
      <w:r w:rsidR="007A39EE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</w:t>
      </w:r>
      <w:r w:rsidR="006D2731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内在规律，以及与之相配套的</w:t>
      </w:r>
      <w:r w:rsidR="006D2731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发现和培育</w:t>
      </w:r>
      <w:r w:rsidR="007A39EE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</w:t>
      </w:r>
      <w:r w:rsidR="006D2731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体制机制。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第七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="0071007F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开展棋类比赛的计算机化和互联网化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研究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  <w:r w:rsidR="00023EBD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1279D9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大众创业、万众创新的</w:t>
      </w:r>
      <w:r w:rsidR="00023EBD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“互联网+”时代，</w:t>
      </w:r>
      <w:r w:rsidR="009B13FC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该课题</w:t>
      </w:r>
      <w:r w:rsidR="001279D9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的研究</w:t>
      </w:r>
      <w:r w:rsidR="00255FA2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具有强烈的时代意义</w:t>
      </w:r>
      <w:r w:rsidR="001279D9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。结合当前实际，该课题</w:t>
      </w:r>
      <w:r w:rsidR="009B13FC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应</w:t>
      </w:r>
      <w:r w:rsidR="0071007F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侧重</w:t>
      </w:r>
      <w:r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研究</w:t>
      </w:r>
      <w:r w:rsidR="009B13FC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棋类运动专业</w:t>
      </w:r>
      <w:r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软件的设计，</w:t>
      </w:r>
      <w:r w:rsidR="00E742FF"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要</w:t>
      </w:r>
      <w:r w:rsidRPr="00A2539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让这些软件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不仅能够支持业余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比赛，也能够适</w:t>
      </w:r>
      <w:r w:rsidR="0071007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用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顶尖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级专业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赛</w:t>
      </w:r>
      <w:r w:rsidR="00E742FF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事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楷体_GB2312" w:eastAsia="楷体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第八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开展棋类业余段级位赛的地位、作用以及体制机制的创新研究。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第九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="00AC04E9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开展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图书馆、博物馆在</w:t>
      </w:r>
      <w:r w:rsidR="009B13F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棋类</w:t>
      </w:r>
      <w:r w:rsidR="00AC04E9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发展中的地位、作用及体制机制的创新研究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</w:p>
    <w:p w:rsidR="006E3E2C" w:rsidRPr="00A25397" w:rsidRDefault="006D2731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上述</w:t>
      </w:r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9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项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以及</w:t>
      </w:r>
      <w:proofErr w:type="gramStart"/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其它相关课题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共同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构成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“9+X”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框架。</w:t>
      </w:r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与会者一致表示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，每一位棋类工作者都</w:t>
      </w:r>
      <w:r w:rsidR="001A4A93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应该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积极参与</w:t>
      </w:r>
      <w:proofErr w:type="gramStart"/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研究，以定性与定量相结合的办法开展</w:t>
      </w:r>
      <w:r w:rsidR="00E24D03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细致的</w:t>
      </w:r>
      <w:r w:rsidR="00515ED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定向研究，</w:t>
      </w:r>
      <w:r w:rsidR="00E24D03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为棋类事业和产业的发展提出具有指导性和操作性的</w:t>
      </w:r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意见建议</w:t>
      </w:r>
      <w:r w:rsidR="00E24D03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710296" w:rsidRPr="00A25397" w:rsidRDefault="00710296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A25397">
        <w:rPr>
          <w:rFonts w:ascii="黑体" w:eastAsia="黑体" w:hAnsi="黑体" w:cs="Arial" w:hint="eastAsia"/>
          <w:kern w:val="0"/>
          <w:sz w:val="32"/>
          <w:szCs w:val="32"/>
        </w:rPr>
        <w:t>二、</w:t>
      </w:r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开展</w:t>
      </w:r>
      <w:proofErr w:type="gramStart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研究，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必须坚持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全书编纂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的基础</w:t>
      </w:r>
      <w:r w:rsidR="00255F69" w:rsidRPr="00A25397">
        <w:rPr>
          <w:rFonts w:ascii="黑体" w:eastAsia="黑体" w:hAnsi="黑体" w:cs="Arial" w:hint="eastAsia"/>
          <w:kern w:val="0"/>
          <w:sz w:val="32"/>
          <w:szCs w:val="32"/>
        </w:rPr>
        <w:t>性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地位</w:t>
      </w:r>
    </w:p>
    <w:p w:rsidR="006E3E2C" w:rsidRPr="00A25397" w:rsidRDefault="00AC04E9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与会者一致</w:t>
      </w:r>
      <w:r w:rsidR="007349A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认为，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在</w:t>
      </w:r>
      <w:proofErr w:type="gramStart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研究的三大突破口中，</w:t>
      </w:r>
      <w:proofErr w:type="gramStart"/>
      <w:r w:rsidR="007349A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7349A0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全书的编纂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处于基础性</w:t>
      </w:r>
      <w:r w:rsidR="00FD11D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关键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地位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通过全书的编纂可以整合</w:t>
      </w:r>
      <w:proofErr w:type="gramStart"/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的全部</w:t>
      </w:r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资源，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可以</w:t>
      </w:r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更好的组织开展</w:t>
      </w:r>
      <w:proofErr w:type="gramStart"/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课题研究，更好的彰显峰会的学术性、权威性、系统性和普及性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第一，明确全书的重要意义。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全书是保护中国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的基础，</w:t>
      </w:r>
      <w:r w:rsidR="00AC04E9" w:rsidRPr="00A25397">
        <w:rPr>
          <w:rFonts w:ascii="黑体" w:eastAsia="黑体" w:hAnsi="黑体" w:cs="Arial" w:hint="eastAsia"/>
          <w:kern w:val="0"/>
          <w:sz w:val="32"/>
          <w:szCs w:val="32"/>
        </w:rPr>
        <w:t>是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推进中国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建设的前提，</w:t>
      </w:r>
      <w:r w:rsidR="00AC04E9" w:rsidRPr="00A25397">
        <w:rPr>
          <w:rFonts w:ascii="黑体" w:eastAsia="黑体" w:hAnsi="黑体" w:cs="Arial" w:hint="eastAsia"/>
          <w:kern w:val="0"/>
          <w:sz w:val="32"/>
          <w:szCs w:val="32"/>
        </w:rPr>
        <w:t>是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推进国际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交流的保障，</w:t>
      </w:r>
      <w:r w:rsidR="00AC04E9" w:rsidRPr="00A25397">
        <w:rPr>
          <w:rFonts w:ascii="黑体" w:eastAsia="黑体" w:hAnsi="黑体" w:cs="Arial" w:hint="eastAsia"/>
          <w:kern w:val="0"/>
          <w:sz w:val="32"/>
          <w:szCs w:val="32"/>
        </w:rPr>
        <w:t>是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弘扬中国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的依据，</w:t>
      </w:r>
      <w:r w:rsidR="00AC04E9" w:rsidRPr="00A25397">
        <w:rPr>
          <w:rFonts w:ascii="黑体" w:eastAsia="黑体" w:hAnsi="黑体" w:cs="Arial" w:hint="eastAsia"/>
          <w:kern w:val="0"/>
          <w:sz w:val="32"/>
          <w:szCs w:val="32"/>
        </w:rPr>
        <w:t>是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研究中国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的载体。</w:t>
      </w:r>
      <w:r w:rsidR="00271F7B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明确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全书的重要意义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，才能更好的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发挥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全书“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存世、释义、资政、育人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”四大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作用。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第二，明确</w:t>
      </w:r>
      <w:r w:rsidR="00AC04E9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全书编纂乃至</w:t>
      </w:r>
      <w:proofErr w:type="gramStart"/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研究的</w:t>
      </w:r>
      <w:r w:rsidR="003453EA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总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目标</w:t>
      </w:r>
      <w:r w:rsidR="003453EA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通过10</w:t>
      </w:r>
      <w:r w:rsidR="00AC04E9" w:rsidRPr="00A25397">
        <w:rPr>
          <w:rFonts w:ascii="黑体" w:eastAsia="黑体" w:hAnsi="黑体" w:cs="Arial" w:hint="eastAsia"/>
          <w:kern w:val="0"/>
          <w:sz w:val="32"/>
          <w:szCs w:val="32"/>
        </w:rPr>
        <w:t>年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努力，形成有国际视野、中国特色、杭州特征的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研究体系，形成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研究的杭州学派，把杭州建设成为国内领先，世界一流的</w:t>
      </w:r>
      <w:proofErr w:type="gramStart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黑体" w:eastAsia="黑体" w:hAnsi="黑体" w:cs="Arial" w:hint="eastAsia"/>
          <w:kern w:val="0"/>
          <w:sz w:val="32"/>
          <w:szCs w:val="32"/>
        </w:rPr>
        <w:t>研究中心、交流中心、信息发布中心和人才培养中心。</w:t>
      </w:r>
    </w:p>
    <w:p w:rsidR="006E3E2C" w:rsidRPr="00A25397" w:rsidRDefault="00271F7B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第三，明确</w:t>
      </w:r>
      <w:r w:rsidR="006E3E2C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全书编纂的四条原则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一要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坚持“四个统一”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，即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统一规划、统一大纲、统一规范、统一体例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。二</w:t>
      </w:r>
      <w:r w:rsidR="008F2176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要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坚持品质导向，尊重科学，打造精品，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建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立起权威性、系统性、学术性、普及性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有机结合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。三要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坚持党政、企业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、专家、媒体、市民“五位一体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”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的研究</w:t>
      </w:r>
      <w:r w:rsidR="00AC04E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保障体系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。四</w:t>
      </w:r>
      <w:r w:rsidR="006E3E2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要坚持分步推进，滚动发展。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第四</w:t>
      </w:r>
      <w:r w:rsidR="00271F7B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，</w:t>
      </w: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明确全书的架构</w:t>
      </w:r>
      <w:r w:rsidR="00271F7B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  <w:proofErr w:type="gramStart"/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研究的所有成果，彰显的主要载体，就是“1+4+5”的全书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架构</w:t>
      </w:r>
      <w:r w:rsidR="003453EA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“1”是指全书总名称为“棋文化全书”；“4”是指全书又包括“四大子全书”，分别是围棋全书、象棋全书、国际象棋全书和其它全书；“5”是指每一部子全书还要分成五大类，分别是文献集成、丛书、研究文库、通史和辞典。</w:t>
      </w:r>
    </w:p>
    <w:p w:rsidR="006E3E2C" w:rsidRPr="00A25397" w:rsidRDefault="006E3E2C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第五，</w:t>
      </w:r>
      <w:proofErr w:type="gramStart"/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明确五</w:t>
      </w:r>
      <w:proofErr w:type="gramEnd"/>
      <w:r w:rsidRPr="00A25397">
        <w:rPr>
          <w:rFonts w:ascii="楷体_GB2312" w:eastAsia="楷体_GB2312" w:hAnsi="Arial" w:cs="Arial" w:hint="eastAsia"/>
          <w:kern w:val="0"/>
          <w:sz w:val="32"/>
          <w:szCs w:val="32"/>
        </w:rPr>
        <w:t>类书的基本定位</w:t>
      </w:r>
      <w:r w:rsidR="00271F7B" w:rsidRPr="00A25397">
        <w:rPr>
          <w:rFonts w:ascii="楷体_GB2312" w:eastAsia="楷体_GB2312" w:hAnsi="Arial" w:cs="Arial" w:hint="eastAsia"/>
          <w:kern w:val="0"/>
          <w:sz w:val="32"/>
          <w:szCs w:val="32"/>
        </w:rPr>
        <w:t>。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一是文献集成定位为史料集，突出“全”字，做到“应收尽收”</w:t>
      </w:r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，且文献集成的编纂是基础性工作，</w:t>
      </w:r>
      <w:r w:rsidR="005523B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必须先行一步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。二是研究文库定位为论文集，突出“专”字，要围绕重大工程实施、通史编纂、遗产申报等相关内容来确定文库计划。三是丛书定位为通俗读物，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突出“俗”字，做到有特色、有卖点、有市场。四是通史定位为史书，突出“信”字，要体现系统性、学术性、规律性和权威性。五是辞典的定位是工具书，突出“简”字，做到简明扼要、准确权威、便于查询。</w:t>
      </w:r>
    </w:p>
    <w:p w:rsidR="00710296" w:rsidRPr="00A25397" w:rsidRDefault="00710296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A25397">
        <w:rPr>
          <w:rFonts w:ascii="黑体" w:eastAsia="黑体" w:hAnsi="黑体" w:cs="Arial" w:hint="eastAsia"/>
          <w:kern w:val="0"/>
          <w:sz w:val="32"/>
          <w:szCs w:val="32"/>
        </w:rPr>
        <w:t>三、</w:t>
      </w:r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开展</w:t>
      </w:r>
      <w:proofErr w:type="gramStart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研究，</w:t>
      </w:r>
      <w:r w:rsidR="006E3E2C" w:rsidRPr="00A25397">
        <w:rPr>
          <w:rFonts w:ascii="黑体" w:eastAsia="黑体" w:hAnsi="黑体" w:cs="Arial" w:hint="eastAsia"/>
          <w:kern w:val="0"/>
          <w:sz w:val="32"/>
          <w:szCs w:val="32"/>
        </w:rPr>
        <w:t>必须坚持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峰会</w:t>
      </w:r>
      <w:r w:rsidR="00E24D03" w:rsidRPr="00A25397">
        <w:rPr>
          <w:rFonts w:ascii="黑体" w:eastAsia="黑体" w:hAnsi="黑体" w:cs="Arial" w:hint="eastAsia"/>
          <w:kern w:val="0"/>
          <w:sz w:val="32"/>
          <w:szCs w:val="32"/>
        </w:rPr>
        <w:t>的整合平台作用</w:t>
      </w:r>
    </w:p>
    <w:p w:rsidR="00255F69" w:rsidRPr="00A25397" w:rsidRDefault="004E266A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会议指出，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全书编纂和棋文化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课题</w:t>
      </w: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研究取得突破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后，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峰会的</w:t>
      </w:r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水平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才能</w:t>
      </w:r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切实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得到提高，其品质也才能得到切实</w:t>
      </w:r>
      <w:r w:rsidR="00A82B77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保证。</w:t>
      </w:r>
      <w:proofErr w:type="gramStart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峰会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是</w:t>
      </w:r>
      <w:proofErr w:type="gramStart"/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研究成果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的展示、交流、发布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主渠道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，是集聚</w:t>
      </w:r>
      <w:proofErr w:type="gramStart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研究力量、扩大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影响力的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综合性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平台；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只有取得更好的</w:t>
      </w:r>
      <w:proofErr w:type="gramStart"/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成果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，才能真正彰显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峰会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学术性、权威性、系统性、普及性的</w:t>
      </w:r>
      <w:r w:rsidR="00926BB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有机结合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三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者</w:t>
      </w:r>
      <w:r w:rsidR="00FD11DC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是</w:t>
      </w:r>
      <w:r w:rsidR="00255F69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相辅相成、天然互动的关系。</w:t>
      </w:r>
    </w:p>
    <w:p w:rsidR="00E24D03" w:rsidRPr="00A25397" w:rsidRDefault="00E24D0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四、</w:t>
      </w:r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开展</w:t>
      </w:r>
      <w:proofErr w:type="gramStart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棋文化</w:t>
      </w:r>
      <w:proofErr w:type="gramEnd"/>
      <w:r w:rsidR="004A332B" w:rsidRPr="00A25397">
        <w:rPr>
          <w:rFonts w:ascii="黑体" w:eastAsia="黑体" w:hAnsi="黑体" w:cs="Arial" w:hint="eastAsia"/>
          <w:kern w:val="0"/>
          <w:sz w:val="32"/>
          <w:szCs w:val="32"/>
        </w:rPr>
        <w:t>研究，</w:t>
      </w:r>
      <w:r w:rsidRPr="00A25397">
        <w:rPr>
          <w:rFonts w:ascii="黑体" w:eastAsia="黑体" w:hAnsi="黑体" w:cs="Arial" w:hint="eastAsia"/>
          <w:kern w:val="0"/>
          <w:sz w:val="32"/>
          <w:szCs w:val="32"/>
        </w:rPr>
        <w:t>必须坚持厘清九对矛盾，抓好九项结合</w:t>
      </w:r>
    </w:p>
    <w:p w:rsidR="00E24D03" w:rsidRPr="00A25397" w:rsidRDefault="00E24D0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会议还指出，</w:t>
      </w:r>
      <w:proofErr w:type="gramStart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研究是一件好事、实事，但也是</w:t>
      </w:r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一件难事。首先就难在</w:t>
      </w:r>
      <w:proofErr w:type="gramStart"/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棋文化</w:t>
      </w:r>
      <w:proofErr w:type="gramEnd"/>
      <w:r w:rsidR="00227A0D" w:rsidRPr="00A25397">
        <w:rPr>
          <w:rFonts w:ascii="仿宋_GB2312" w:eastAsia="仿宋_GB2312" w:hAnsi="Arial" w:cs="Arial" w:hint="eastAsia"/>
          <w:kern w:val="0"/>
          <w:sz w:val="32"/>
          <w:szCs w:val="32"/>
        </w:rPr>
        <w:t>研究必须要厘清九对矛盾，抓好九项结合：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一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要解决好三</w:t>
      </w:r>
      <w:proofErr w:type="gramStart"/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棋之间</w:t>
      </w:r>
      <w:proofErr w:type="gramEnd"/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研究存在围棋、象棋、国际象棋这三棋的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研究谁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先谁后、谁主谁从的矛盾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227A0D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从当前情况看，围棋研究要先行。</w:t>
      </w:r>
    </w:p>
    <w:p w:rsidR="00FB13A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二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要解决好古与今的矛盾。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研究存在是着眼于“古”还是“今”的矛盾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三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要解决好中与外的矛盾。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研究需处理好中国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与外国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的关系。</w:t>
      </w:r>
    </w:p>
    <w:p w:rsidR="00FB13A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lastRenderedPageBreak/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四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要解决好普及与专业的矛盾。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研究需要厘清其服务对象是业余的棋类爱好者还是专业棋手。</w:t>
      </w:r>
    </w:p>
    <w:p w:rsidR="00FB13A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五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要解决好一般与重点的矛盾。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全书的编纂是一项系统工程，存在突出重点与兼顾一般的问题。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六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要解决好当前与长远、静态与动态的矛盾。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研究存在着研究当前与研究长远、研究静态与研究动态的矛盾。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七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要解决好文献、文库、通史、辞典、丛书间的矛盾。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即棋文化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全书的五大系列图书，存在着谁主谁从、谁先谁后的矛盾。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八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要解决好全本与存目、纸质与数字、影印与点校间的矛盾。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这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是指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全书编纂的具体手法上也存在着谁主谁次、谁先谁后的问题。比如，关于全本与存目，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与会者共同认识到，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只要古籍的质量够高，符合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出版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的要求，就应该尽可能出全本。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对于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近年来已出版过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的古籍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可设定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一个界限，即凡是1979年以后出版过的古籍，只存目不出全书，除非数量稀少又有足够的市场需求，可作特殊处理外，原则上只存</w:t>
      </w:r>
      <w:proofErr w:type="gramStart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目不再</w:t>
      </w:r>
      <w:proofErr w:type="gramEnd"/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重版。</w:t>
      </w:r>
    </w:p>
    <w:p w:rsidR="00E24D03" w:rsidRPr="00A25397" w:rsidRDefault="00E24D0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再者，关于影印与点校，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与会者共同认识到，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能够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点校的必须点校，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不能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点校或是特别珍贵的才可以用影印的办法。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这是从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费效比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和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市场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两大因素来</w:t>
      </w:r>
      <w:proofErr w:type="gramStart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考量</w:t>
      </w:r>
      <w:proofErr w:type="gramEnd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。因为</w:t>
      </w:r>
      <w:proofErr w:type="gramStart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全书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最终还是要面对年轻一代，面对今后的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棋类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从业人员或是爱好者。如果不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进行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点校、不进行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重新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排版、不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进行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简体字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转化，</w:t>
      </w:r>
      <w:proofErr w:type="gramStart"/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研究的效果就会大打折扣。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仿宋" w:cs="Arial"/>
          <w:kern w:val="0"/>
          <w:sz w:val="32"/>
          <w:szCs w:val="32"/>
        </w:rPr>
      </w:pP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lastRenderedPageBreak/>
        <w:t>第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九</w:t>
      </w:r>
      <w:r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楷体_GB2312" w:eastAsia="楷体_GB2312" w:hAnsi="仿宋" w:cs="Arial" w:hint="eastAsia"/>
          <w:kern w:val="0"/>
          <w:sz w:val="32"/>
          <w:szCs w:val="32"/>
        </w:rPr>
        <w:t>要解决好目标与条件的矛盾。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与会者共同认识到，</w:t>
      </w:r>
      <w:proofErr w:type="gramStart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研究的目标很高，但也是“跳一跳就可以摘到的桃子”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。虽然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各方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实力还比较有限，但是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经过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十年规划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统筹安排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、分步推进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也一定能够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逐步实现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预期目标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E24D03" w:rsidRPr="00A25397" w:rsidRDefault="00FB13A3" w:rsidP="007F2780">
      <w:pPr>
        <w:widowControl/>
        <w:spacing w:line="58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上述九大命题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看起来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似乎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是矛盾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关系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，但是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与会者一致认为，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通过</w:t>
      </w:r>
      <w:r w:rsidR="005523BD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各方的共同努力以及中国棋院杭州分院的整合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也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一定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能够</w:t>
      </w:r>
      <w:r w:rsidR="00FD11DC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趋利避害、扬长避短，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找到</w:t>
      </w:r>
      <w:proofErr w:type="gramStart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研究的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平衡点和结合点，实现</w:t>
      </w:r>
      <w:r w:rsidR="00DB1547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效益</w:t>
      </w:r>
      <w:r w:rsidR="00FD11DC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最大化</w:t>
      </w:r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最终</w:t>
      </w:r>
      <w:r w:rsidR="00A2696A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取得</w:t>
      </w:r>
      <w:proofErr w:type="gramStart"/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棋文化</w:t>
      </w:r>
      <w:proofErr w:type="gramEnd"/>
      <w:r w:rsidR="007349A0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研究的</w:t>
      </w:r>
      <w:r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重大突破</w:t>
      </w:r>
      <w:r w:rsidR="00E24D03" w:rsidRPr="00A2539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sectPr w:rsidR="00E24D03" w:rsidRPr="00A253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27" w:rsidRDefault="00347627" w:rsidP="00A04D2D">
      <w:r>
        <w:separator/>
      </w:r>
    </w:p>
  </w:endnote>
  <w:endnote w:type="continuationSeparator" w:id="0">
    <w:p w:rsidR="00347627" w:rsidRDefault="00347627" w:rsidP="00A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653445"/>
      <w:docPartObj>
        <w:docPartGallery w:val="Page Numbers (Bottom of Page)"/>
        <w:docPartUnique/>
      </w:docPartObj>
    </w:sdtPr>
    <w:sdtEndPr/>
    <w:sdtContent>
      <w:p w:rsidR="007349A0" w:rsidRDefault="007349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44" w:rsidRPr="00FD3A44">
          <w:rPr>
            <w:noProof/>
            <w:lang w:val="zh-CN"/>
          </w:rPr>
          <w:t>8</w:t>
        </w:r>
        <w:r>
          <w:fldChar w:fldCharType="end"/>
        </w:r>
      </w:p>
    </w:sdtContent>
  </w:sdt>
  <w:p w:rsidR="007349A0" w:rsidRDefault="007349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27" w:rsidRDefault="00347627" w:rsidP="00A04D2D">
      <w:r>
        <w:separator/>
      </w:r>
    </w:p>
  </w:footnote>
  <w:footnote w:type="continuationSeparator" w:id="0">
    <w:p w:rsidR="00347627" w:rsidRDefault="00347627" w:rsidP="00A0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92"/>
    <w:rsid w:val="00023EBD"/>
    <w:rsid w:val="000411A7"/>
    <w:rsid w:val="000435F6"/>
    <w:rsid w:val="000C5669"/>
    <w:rsid w:val="000D0104"/>
    <w:rsid w:val="000D2DB7"/>
    <w:rsid w:val="000E23D7"/>
    <w:rsid w:val="001279D9"/>
    <w:rsid w:val="001A4A93"/>
    <w:rsid w:val="001F0495"/>
    <w:rsid w:val="001F3E20"/>
    <w:rsid w:val="00227A0D"/>
    <w:rsid w:val="00237EFE"/>
    <w:rsid w:val="00245192"/>
    <w:rsid w:val="00255F69"/>
    <w:rsid w:val="00255FA2"/>
    <w:rsid w:val="002571DF"/>
    <w:rsid w:val="00271F7B"/>
    <w:rsid w:val="002D6E8F"/>
    <w:rsid w:val="00307239"/>
    <w:rsid w:val="0031202C"/>
    <w:rsid w:val="00314399"/>
    <w:rsid w:val="0034165C"/>
    <w:rsid w:val="00342B62"/>
    <w:rsid w:val="003453EA"/>
    <w:rsid w:val="00347627"/>
    <w:rsid w:val="003F2DF0"/>
    <w:rsid w:val="004546F9"/>
    <w:rsid w:val="00454ED4"/>
    <w:rsid w:val="00463060"/>
    <w:rsid w:val="00491E8B"/>
    <w:rsid w:val="004A332B"/>
    <w:rsid w:val="004C62BC"/>
    <w:rsid w:val="004E266A"/>
    <w:rsid w:val="00513F07"/>
    <w:rsid w:val="00515ED6"/>
    <w:rsid w:val="005523BD"/>
    <w:rsid w:val="00587443"/>
    <w:rsid w:val="00597301"/>
    <w:rsid w:val="005D7D61"/>
    <w:rsid w:val="005E1899"/>
    <w:rsid w:val="006147A1"/>
    <w:rsid w:val="00646E1E"/>
    <w:rsid w:val="00690280"/>
    <w:rsid w:val="00697956"/>
    <w:rsid w:val="006D2731"/>
    <w:rsid w:val="006E3E2C"/>
    <w:rsid w:val="006F1A9C"/>
    <w:rsid w:val="0071007F"/>
    <w:rsid w:val="00710296"/>
    <w:rsid w:val="00726E10"/>
    <w:rsid w:val="007349A0"/>
    <w:rsid w:val="007658DB"/>
    <w:rsid w:val="007A39EE"/>
    <w:rsid w:val="007B2424"/>
    <w:rsid w:val="007B71B0"/>
    <w:rsid w:val="007F2780"/>
    <w:rsid w:val="00800BC5"/>
    <w:rsid w:val="008230AC"/>
    <w:rsid w:val="0082677E"/>
    <w:rsid w:val="00882D7A"/>
    <w:rsid w:val="008D7A4B"/>
    <w:rsid w:val="008E2AED"/>
    <w:rsid w:val="008F0C63"/>
    <w:rsid w:val="008F2176"/>
    <w:rsid w:val="00926615"/>
    <w:rsid w:val="00926BBC"/>
    <w:rsid w:val="00933FFD"/>
    <w:rsid w:val="00966BE3"/>
    <w:rsid w:val="009B13FC"/>
    <w:rsid w:val="009B2236"/>
    <w:rsid w:val="00A04D2D"/>
    <w:rsid w:val="00A25397"/>
    <w:rsid w:val="00A2696A"/>
    <w:rsid w:val="00A40155"/>
    <w:rsid w:val="00A60892"/>
    <w:rsid w:val="00A82B77"/>
    <w:rsid w:val="00AC04E9"/>
    <w:rsid w:val="00AC1566"/>
    <w:rsid w:val="00AC1B1C"/>
    <w:rsid w:val="00AC6D7C"/>
    <w:rsid w:val="00AD0443"/>
    <w:rsid w:val="00AE379D"/>
    <w:rsid w:val="00B047AD"/>
    <w:rsid w:val="00B238C2"/>
    <w:rsid w:val="00B272A6"/>
    <w:rsid w:val="00B35A48"/>
    <w:rsid w:val="00B74C7F"/>
    <w:rsid w:val="00BD18B3"/>
    <w:rsid w:val="00C313F5"/>
    <w:rsid w:val="00C67547"/>
    <w:rsid w:val="00CB5C5B"/>
    <w:rsid w:val="00CD4210"/>
    <w:rsid w:val="00D12D04"/>
    <w:rsid w:val="00D33769"/>
    <w:rsid w:val="00D367E9"/>
    <w:rsid w:val="00D4416B"/>
    <w:rsid w:val="00D965D5"/>
    <w:rsid w:val="00DB1547"/>
    <w:rsid w:val="00DC0F71"/>
    <w:rsid w:val="00DD1738"/>
    <w:rsid w:val="00DE10D6"/>
    <w:rsid w:val="00DE79BC"/>
    <w:rsid w:val="00E23798"/>
    <w:rsid w:val="00E24D03"/>
    <w:rsid w:val="00E54E86"/>
    <w:rsid w:val="00E742FF"/>
    <w:rsid w:val="00EC6566"/>
    <w:rsid w:val="00ED3C66"/>
    <w:rsid w:val="00EF052D"/>
    <w:rsid w:val="00F76EDF"/>
    <w:rsid w:val="00F94D7F"/>
    <w:rsid w:val="00FB13A3"/>
    <w:rsid w:val="00FB45D9"/>
    <w:rsid w:val="00FD11D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D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D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C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C6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6754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6754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D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D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C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C6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6754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675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594</Words>
  <Characters>3387</Characters>
  <Application>Microsoft Office Word</Application>
  <DocSecurity>0</DocSecurity>
  <Lines>28</Lines>
  <Paragraphs>7</Paragraphs>
  <ScaleCrop>false</ScaleCrop>
  <Company>hz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fzm</cp:lastModifiedBy>
  <cp:revision>5</cp:revision>
  <cp:lastPrinted>2015-12-01T01:59:00Z</cp:lastPrinted>
  <dcterms:created xsi:type="dcterms:W3CDTF">2015-11-24T08:56:00Z</dcterms:created>
  <dcterms:modified xsi:type="dcterms:W3CDTF">2015-12-01T01:59:00Z</dcterms:modified>
</cp:coreProperties>
</file>